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9AE9" w14:textId="77777777" w:rsidR="00E71F32" w:rsidRDefault="00E71F32" w:rsidP="00085A01">
      <w:pPr>
        <w:pStyle w:val="BodyText"/>
        <w:spacing w:before="120" w:after="120" w:line="360" w:lineRule="auto"/>
        <w:rPr>
          <w:rFonts w:cs="Arial"/>
          <w:b w:val="0"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01354E7" wp14:editId="70ACF742">
            <wp:extent cx="1670050" cy="723900"/>
            <wp:effectExtent l="0" t="0" r="6350" b="0"/>
            <wp:docPr id="2" name="Picture 2" descr="Description: C:\Users\Liz\Documents\playmates_logo_1_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C:\Users\Liz\Documents\playmates_logo_1_co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00AE" w14:textId="4AC1A0E7" w:rsidR="00880340" w:rsidRPr="00AA35A0" w:rsidRDefault="00223949" w:rsidP="00085A01">
      <w:pPr>
        <w:pStyle w:val="BodyText"/>
        <w:spacing w:before="120" w:after="120" w:line="360" w:lineRule="auto"/>
        <w:rPr>
          <w:rFonts w:cs="Arial"/>
          <w:b w:val="0"/>
          <w:sz w:val="28"/>
          <w:szCs w:val="28"/>
        </w:rPr>
      </w:pPr>
      <w:r w:rsidRPr="00AA35A0">
        <w:rPr>
          <w:rFonts w:cs="Arial"/>
          <w:b w:val="0"/>
          <w:sz w:val="28"/>
          <w:szCs w:val="28"/>
          <w:lang w:val="en-GB"/>
        </w:rPr>
        <w:t>0</w:t>
      </w:r>
      <w:r w:rsidR="00AC216E" w:rsidRPr="00AA35A0">
        <w:rPr>
          <w:rFonts w:cs="Arial"/>
          <w:b w:val="0"/>
          <w:sz w:val="28"/>
          <w:szCs w:val="28"/>
        </w:rPr>
        <w:t>9</w:t>
      </w:r>
      <w:r w:rsidR="00880340" w:rsidRPr="00AA35A0">
        <w:rPr>
          <w:rFonts w:cs="Arial"/>
          <w:b w:val="0"/>
          <w:sz w:val="28"/>
          <w:szCs w:val="28"/>
        </w:rPr>
        <w:tab/>
        <w:t>Standard Childcare Pra</w:t>
      </w:r>
      <w:r w:rsidR="004B7E3E" w:rsidRPr="00AA35A0">
        <w:rPr>
          <w:rFonts w:cs="Arial"/>
          <w:b w:val="0"/>
          <w:sz w:val="28"/>
          <w:szCs w:val="28"/>
        </w:rPr>
        <w:t>ctice</w:t>
      </w:r>
    </w:p>
    <w:p w14:paraId="42C6D796" w14:textId="10405EE8" w:rsidR="00880340" w:rsidRPr="00AA35A0" w:rsidRDefault="00223949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A35A0">
        <w:rPr>
          <w:rFonts w:ascii="Arial" w:hAnsi="Arial" w:cs="Arial"/>
          <w:b/>
          <w:sz w:val="28"/>
          <w:szCs w:val="28"/>
        </w:rPr>
        <w:t>0</w:t>
      </w:r>
      <w:r w:rsidR="00DE12A0" w:rsidRPr="00AA35A0">
        <w:rPr>
          <w:rFonts w:ascii="Arial" w:hAnsi="Arial" w:cs="Arial"/>
          <w:b/>
          <w:sz w:val="28"/>
          <w:szCs w:val="28"/>
        </w:rPr>
        <w:t>9.</w:t>
      </w:r>
      <w:r w:rsidR="007771A9" w:rsidRPr="00AA35A0">
        <w:rPr>
          <w:rFonts w:ascii="Arial" w:hAnsi="Arial" w:cs="Arial"/>
          <w:b/>
          <w:sz w:val="28"/>
          <w:szCs w:val="28"/>
        </w:rPr>
        <w:t>8</w:t>
      </w:r>
      <w:r w:rsidR="00880340" w:rsidRPr="00AA35A0">
        <w:rPr>
          <w:rFonts w:ascii="Arial" w:hAnsi="Arial" w:cs="Arial"/>
          <w:b/>
          <w:sz w:val="28"/>
          <w:szCs w:val="28"/>
        </w:rPr>
        <w:tab/>
      </w:r>
      <w:r w:rsidR="00AC216E" w:rsidRPr="00AA35A0">
        <w:rPr>
          <w:rFonts w:ascii="Arial" w:hAnsi="Arial" w:cs="Arial"/>
          <w:b/>
          <w:sz w:val="28"/>
          <w:szCs w:val="28"/>
        </w:rPr>
        <w:t xml:space="preserve">Prime </w:t>
      </w:r>
      <w:r w:rsidR="00BA7D0C" w:rsidRPr="00AA35A0">
        <w:rPr>
          <w:rFonts w:ascii="Arial" w:hAnsi="Arial" w:cs="Arial"/>
          <w:b/>
          <w:sz w:val="28"/>
          <w:szCs w:val="28"/>
        </w:rPr>
        <w:t>t</w:t>
      </w:r>
      <w:r w:rsidR="00AC216E" w:rsidRPr="00AA35A0">
        <w:rPr>
          <w:rFonts w:ascii="Arial" w:hAnsi="Arial" w:cs="Arial"/>
          <w:b/>
          <w:sz w:val="28"/>
          <w:szCs w:val="28"/>
        </w:rPr>
        <w:t xml:space="preserve">imes – </w:t>
      </w:r>
      <w:r w:rsidR="003C11FE" w:rsidRPr="00AA35A0">
        <w:rPr>
          <w:rFonts w:ascii="Arial" w:hAnsi="Arial" w:cs="Arial"/>
          <w:b/>
          <w:sz w:val="28"/>
          <w:szCs w:val="28"/>
        </w:rPr>
        <w:t>S</w:t>
      </w:r>
      <w:r w:rsidR="00ED4076" w:rsidRPr="00AA35A0">
        <w:rPr>
          <w:rFonts w:ascii="Arial" w:hAnsi="Arial" w:cs="Arial"/>
          <w:b/>
          <w:sz w:val="28"/>
          <w:szCs w:val="28"/>
        </w:rPr>
        <w:t>nack-</w:t>
      </w:r>
      <w:r w:rsidR="00AC216E" w:rsidRPr="00AA35A0">
        <w:rPr>
          <w:rFonts w:ascii="Arial" w:hAnsi="Arial" w:cs="Arial"/>
          <w:b/>
          <w:sz w:val="28"/>
          <w:szCs w:val="28"/>
        </w:rPr>
        <w:t xml:space="preserve">times and </w:t>
      </w:r>
      <w:r w:rsidR="007C71F1" w:rsidRPr="00AA35A0">
        <w:rPr>
          <w:rFonts w:ascii="Arial" w:hAnsi="Arial" w:cs="Arial"/>
          <w:b/>
          <w:sz w:val="28"/>
          <w:szCs w:val="28"/>
        </w:rPr>
        <w:t>mealtimes</w:t>
      </w:r>
      <w:r w:rsidR="00880340" w:rsidRPr="00AA35A0">
        <w:rPr>
          <w:rFonts w:ascii="Arial" w:hAnsi="Arial" w:cs="Arial"/>
          <w:b/>
          <w:sz w:val="28"/>
          <w:szCs w:val="28"/>
        </w:rPr>
        <w:t xml:space="preserve"> </w:t>
      </w:r>
      <w:r w:rsidR="004307A5" w:rsidRPr="00AA35A0">
        <w:rPr>
          <w:rFonts w:ascii="Arial" w:hAnsi="Arial" w:cs="Arial"/>
          <w:b/>
          <w:sz w:val="28"/>
          <w:szCs w:val="28"/>
        </w:rPr>
        <w:t>(older children)</w:t>
      </w:r>
    </w:p>
    <w:p w14:paraId="5F2DEA07" w14:textId="74B87D58" w:rsidR="00880340" w:rsidRPr="00085A01" w:rsidRDefault="00880340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Snack times</w:t>
      </w:r>
    </w:p>
    <w:p w14:paraId="63E004A0" w14:textId="7B401CDE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 ‘snack’ is </w:t>
      </w:r>
      <w:r w:rsidR="001D1986">
        <w:rPr>
          <w:rFonts w:cs="Arial"/>
          <w:szCs w:val="22"/>
        </w:rPr>
        <w:t>provided by parents for children attending for the morning session.</w:t>
      </w:r>
      <w:r w:rsidRPr="00085A01">
        <w:rPr>
          <w:rFonts w:cs="Arial"/>
          <w:szCs w:val="22"/>
        </w:rPr>
        <w:t xml:space="preserve"> </w:t>
      </w:r>
    </w:p>
    <w:p w14:paraId="7731B47B" w14:textId="0AADDDFA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Children may also take turns to help set the table. </w:t>
      </w:r>
      <w:r w:rsidR="001D1986">
        <w:rPr>
          <w:rFonts w:cs="Arial"/>
          <w:szCs w:val="22"/>
        </w:rPr>
        <w:t xml:space="preserve">Small </w:t>
      </w:r>
      <w:r w:rsidRPr="00085A01">
        <w:rPr>
          <w:rFonts w:cs="Arial"/>
          <w:szCs w:val="22"/>
        </w:rPr>
        <w:t>plastic jugs are provided with choice of milk</w:t>
      </w:r>
      <w:r w:rsidR="00C010E6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or water.</w:t>
      </w:r>
    </w:p>
    <w:p w14:paraId="48FF3A29" w14:textId="57A091E1" w:rsidR="3CD76919" w:rsidRPr="00085A01" w:rsidRDefault="3CD76919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Children was</w:t>
      </w:r>
      <w:r w:rsidR="003A0891" w:rsidRPr="00085A01">
        <w:rPr>
          <w:rFonts w:cs="Arial"/>
          <w:szCs w:val="22"/>
        </w:rPr>
        <w:t>h</w:t>
      </w:r>
      <w:r w:rsidRPr="00085A01">
        <w:rPr>
          <w:rFonts w:cs="Arial"/>
          <w:szCs w:val="22"/>
        </w:rPr>
        <w:t xml:space="preserve"> their hands before and after snack-time.</w:t>
      </w:r>
    </w:p>
    <w:p w14:paraId="101F93C9" w14:textId="3A9A8609" w:rsidR="00880340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Children are </w:t>
      </w:r>
      <w:r w:rsidR="001D1986">
        <w:rPr>
          <w:rFonts w:cs="Arial"/>
          <w:szCs w:val="22"/>
        </w:rPr>
        <w:t>offered</w:t>
      </w:r>
      <w:r w:rsidRPr="00085A01">
        <w:rPr>
          <w:rFonts w:cs="Arial"/>
          <w:szCs w:val="22"/>
        </w:rPr>
        <w:t xml:space="preserve"> semi-skimmed milk as a main drink, as long as they are eating a varied and balanced diet.</w:t>
      </w:r>
      <w:r w:rsidR="001D1986">
        <w:rPr>
          <w:rFonts w:cs="Arial"/>
          <w:szCs w:val="22"/>
        </w:rPr>
        <w:t xml:space="preserve"> </w:t>
      </w:r>
    </w:p>
    <w:p w14:paraId="5514D2F2" w14:textId="69B359D1" w:rsidR="001D1986" w:rsidRPr="00085A01" w:rsidRDefault="001D1986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Children who are unable to drink cow’s milk due to dietary or allergy reasons will be offered a milk alternative as agreed with parents, such as soya or oat milk.</w:t>
      </w:r>
    </w:p>
    <w:p w14:paraId="6BD6319A" w14:textId="559C23EB" w:rsidR="00880340" w:rsidRPr="00085A01" w:rsidRDefault="001D1986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Fresh fruit is always available to supplement the snack the child has brought in</w:t>
      </w:r>
    </w:p>
    <w:p w14:paraId="6F4AACB3" w14:textId="2DF6E6E3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Portion sizes are gauged a</w:t>
      </w:r>
      <w:r w:rsidR="00C010E6" w:rsidRPr="00085A01">
        <w:rPr>
          <w:rFonts w:cs="Arial"/>
          <w:szCs w:val="22"/>
        </w:rPr>
        <w:t>s appropriate to the age of the child.</w:t>
      </w:r>
    </w:p>
    <w:p w14:paraId="1686A89B" w14:textId="77777777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Children arrive as they want refreshment and leave when they have had enough. Children are not made to leave their play if they do not want to have a snack.</w:t>
      </w:r>
    </w:p>
    <w:p w14:paraId="77CF3D18" w14:textId="4F987D29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Staff join in conversation and encourage children’s independence</w:t>
      </w:r>
      <w:r w:rsidR="001D1986">
        <w:rPr>
          <w:rFonts w:cs="Arial"/>
          <w:szCs w:val="22"/>
        </w:rPr>
        <w:t xml:space="preserve"> by allowing them to pour their own drinks and put their rubbish into the recycling or rubbish bin.</w:t>
      </w:r>
    </w:p>
    <w:p w14:paraId="6E1831B3" w14:textId="1BB0F3F9" w:rsidR="001B7BEB" w:rsidRPr="00085A01" w:rsidRDefault="007C71F1" w:rsidP="00085A01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Mealtimes</w:t>
      </w:r>
      <w:r w:rsidR="00880340" w:rsidRPr="00085A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A699654" w14:textId="3A8DE712" w:rsidR="052C8F1F" w:rsidRPr="00085A01" w:rsidRDefault="052C8F1F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Tables are never overcrowded during mealtimes</w:t>
      </w:r>
      <w:r w:rsidR="001D1986">
        <w:rPr>
          <w:rFonts w:cs="Arial"/>
          <w:szCs w:val="22"/>
        </w:rPr>
        <w:t xml:space="preserve">. </w:t>
      </w:r>
    </w:p>
    <w:p w14:paraId="1496477E" w14:textId="5F630BD3" w:rsidR="00880340" w:rsidRPr="00085A01" w:rsidRDefault="00880340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Children help staff </w:t>
      </w:r>
      <w:r w:rsidR="004C3272">
        <w:rPr>
          <w:rFonts w:cs="Arial"/>
          <w:szCs w:val="22"/>
        </w:rPr>
        <w:t>to set out the chairs for lunchtime.</w:t>
      </w:r>
    </w:p>
    <w:p w14:paraId="50291B98" w14:textId="05A0C9F2" w:rsidR="00880340" w:rsidRPr="00085A01" w:rsidRDefault="004C3272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Tables are cleaned thoroughly with antibacterial spray before and after lunchtime, and chairs are cleaned this way afterwards too.</w:t>
      </w:r>
    </w:p>
    <w:p w14:paraId="7DDDCA27" w14:textId="57D67B29" w:rsidR="00880340" w:rsidRPr="00085A01" w:rsidRDefault="004C3272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Children wash their hands, get their lunchboxes and choose a seat at the table.</w:t>
      </w:r>
    </w:p>
    <w:p w14:paraId="719BEC60" w14:textId="5A3FB60D" w:rsidR="00880340" w:rsidRPr="00085A01" w:rsidRDefault="00880340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Staff have their lunch with children and </w:t>
      </w:r>
      <w:r w:rsidR="003A6057" w:rsidRPr="00085A01">
        <w:rPr>
          <w:rFonts w:cs="Arial"/>
          <w:szCs w:val="22"/>
        </w:rPr>
        <w:t xml:space="preserve">role-model healthy eating and best practice at all times, for example not drinking cans of fizzy drinks in front of the children. </w:t>
      </w:r>
    </w:p>
    <w:p w14:paraId="6BD432BD" w14:textId="493146C7" w:rsidR="00880340" w:rsidRPr="00085A01" w:rsidRDefault="00880340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Children are given time to eat at their own pace</w:t>
      </w:r>
      <w:r w:rsidR="00C010E6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and are not hurried to fit in with adults’ tasks and breaks. They are not ma</w:t>
      </w:r>
      <w:r w:rsidR="004C3272">
        <w:rPr>
          <w:rFonts w:cs="Arial"/>
          <w:szCs w:val="22"/>
        </w:rPr>
        <w:t>de to eat what they do not like.</w:t>
      </w:r>
    </w:p>
    <w:p w14:paraId="4FB1A1E9" w14:textId="45B9857D" w:rsidR="00891C8A" w:rsidRPr="00085A01" w:rsidRDefault="00891C8A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In order to protect children with food allergies or specific diet</w:t>
      </w:r>
      <w:r w:rsidR="003F5469" w:rsidRPr="00085A01">
        <w:rPr>
          <w:rFonts w:cs="Arial"/>
          <w:szCs w:val="22"/>
        </w:rPr>
        <w:t xml:space="preserve">ary requirements, </w:t>
      </w:r>
      <w:r w:rsidRPr="00085A01">
        <w:rPr>
          <w:rFonts w:cs="Arial"/>
          <w:szCs w:val="22"/>
        </w:rPr>
        <w:t>children</w:t>
      </w:r>
      <w:r w:rsidR="003D09FD" w:rsidRPr="00085A01">
        <w:rPr>
          <w:rFonts w:cs="Arial"/>
          <w:szCs w:val="22"/>
        </w:rPr>
        <w:t xml:space="preserve"> are discouraged</w:t>
      </w:r>
      <w:r w:rsidRPr="00085A01">
        <w:rPr>
          <w:rFonts w:cs="Arial"/>
          <w:szCs w:val="22"/>
        </w:rPr>
        <w:t xml:space="preserve"> from sharing and swopping their food with one another</w:t>
      </w:r>
      <w:r w:rsidR="00306920" w:rsidRPr="00085A01">
        <w:rPr>
          <w:rFonts w:cs="Arial"/>
          <w:szCs w:val="22"/>
        </w:rPr>
        <w:t>.</w:t>
      </w:r>
      <w:r w:rsidRPr="00085A01">
        <w:rPr>
          <w:rFonts w:cs="Arial"/>
          <w:szCs w:val="22"/>
        </w:rPr>
        <w:t xml:space="preserve"> </w:t>
      </w:r>
    </w:p>
    <w:p w14:paraId="5EB52244" w14:textId="77777777" w:rsidR="00880340" w:rsidRPr="00085A01" w:rsidRDefault="00880340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children do not eat their main course, they are not denied pudding. Food is not used as a reward or punishment.</w:t>
      </w:r>
    </w:p>
    <w:p w14:paraId="7E892F00" w14:textId="409D7941" w:rsidR="00880340" w:rsidRPr="00085A01" w:rsidRDefault="007C71F1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Mealtimes</w:t>
      </w:r>
      <w:r w:rsidR="00880340" w:rsidRPr="00085A01">
        <w:rPr>
          <w:rFonts w:cs="Arial"/>
          <w:szCs w:val="22"/>
        </w:rPr>
        <w:t xml:space="preserve"> are relaxed opportunities for social interaction between children and the adults who care for them. </w:t>
      </w:r>
    </w:p>
    <w:p w14:paraId="0F6EED68" w14:textId="7C510F3D" w:rsidR="00880340" w:rsidRPr="00085A01" w:rsidRDefault="00880340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After lunch</w:t>
      </w:r>
      <w:r w:rsidR="004C3272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children are encouraged to </w:t>
      </w:r>
      <w:r w:rsidR="004C3272">
        <w:rPr>
          <w:rFonts w:cs="Arial"/>
          <w:szCs w:val="22"/>
        </w:rPr>
        <w:t>put their lunchboxes on the trolley before they go to play.</w:t>
      </w:r>
      <w:bookmarkStart w:id="0" w:name="_GoBack"/>
      <w:bookmarkEnd w:id="0"/>
    </w:p>
    <w:p w14:paraId="2DE403A5" w14:textId="6BDD3464" w:rsidR="00FF4D86" w:rsidRPr="00433C40" w:rsidRDefault="004C3272" w:rsidP="004C3272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Information for parents on healthy lunchboxes is provided on Tapestry.</w:t>
      </w:r>
    </w:p>
    <w:sectPr w:rsidR="00FF4D86" w:rsidRPr="00433C40" w:rsidSect="006B7D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E5844" w14:textId="77777777" w:rsidR="00722E3B" w:rsidRDefault="00722E3B" w:rsidP="003C7A9F">
      <w:r>
        <w:separator/>
      </w:r>
    </w:p>
  </w:endnote>
  <w:endnote w:type="continuationSeparator" w:id="0">
    <w:p w14:paraId="1A1C060C" w14:textId="77777777" w:rsidR="00722E3B" w:rsidRDefault="00722E3B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9B79F" w14:textId="77777777" w:rsidR="00722E3B" w:rsidRDefault="00722E3B" w:rsidP="003C7A9F">
      <w:r>
        <w:separator/>
      </w:r>
    </w:p>
  </w:footnote>
  <w:footnote w:type="continuationSeparator" w:id="0">
    <w:p w14:paraId="216D9827" w14:textId="77777777" w:rsidR="00722E3B" w:rsidRDefault="00722E3B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1986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217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3272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37C5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B7D8A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2E3B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1F32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9C0FA3D-D55D-4193-A70F-0BCA89FE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Playmates Pre-school</cp:lastModifiedBy>
  <cp:revision>2</cp:revision>
  <cp:lastPrinted>2018-05-03T18:57:00Z</cp:lastPrinted>
  <dcterms:created xsi:type="dcterms:W3CDTF">2023-02-18T12:33:00Z</dcterms:created>
  <dcterms:modified xsi:type="dcterms:W3CDTF">2023-02-18T12:33:00Z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